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A78D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A78D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A78D5">
        <w:rPr>
          <w:sz w:val="22"/>
          <w:szCs w:val="22"/>
        </w:rPr>
        <w:t xml:space="preserve"> </w:t>
      </w:r>
      <w:r w:rsidR="00D51E53" w:rsidRPr="00DA78D5">
        <w:rPr>
          <w:sz w:val="22"/>
          <w:szCs w:val="22"/>
        </w:rPr>
        <w:t>7</w:t>
      </w:r>
      <w:r w:rsidRPr="00DA78D5">
        <w:rPr>
          <w:sz w:val="22"/>
          <w:szCs w:val="22"/>
        </w:rPr>
        <w:t xml:space="preserve"> (</w:t>
      </w:r>
      <w:r w:rsidR="00D51E53" w:rsidRPr="00DA78D5">
        <w:rPr>
          <w:sz w:val="22"/>
          <w:szCs w:val="22"/>
        </w:rPr>
        <w:t>Семи</w:t>
      </w:r>
      <w:r w:rsidRPr="00DA78D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A78D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A78D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26C05BE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DA78D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DA78D5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A78D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A78D5">
        <w:rPr>
          <w:sz w:val="22"/>
          <w:szCs w:val="22"/>
          <w:u w:val="single"/>
        </w:rPr>
        <w:t>:</w:t>
      </w:r>
    </w:p>
    <w:p w14:paraId="304DB49B" w14:textId="495ED455" w:rsidR="00663812" w:rsidRDefault="00663812" w:rsidP="00DA78D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7A5A25C" w14:textId="77777777" w:rsidR="00DA78D5" w:rsidRPr="00663812" w:rsidRDefault="00DA78D5" w:rsidP="00DA78D5">
      <w:pPr>
        <w:ind w:left="-180"/>
        <w:jc w:val="both"/>
        <w:rPr>
          <w:sz w:val="22"/>
          <w:szCs w:val="22"/>
        </w:rPr>
      </w:pPr>
    </w:p>
    <w:p w14:paraId="1C3E5A1A" w14:textId="66C764F5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DA78D5">
        <w:rPr>
          <w:sz w:val="22"/>
          <w:szCs w:val="22"/>
        </w:rPr>
        <w:t xml:space="preserve">2.1. </w:t>
      </w:r>
      <w:r w:rsidR="00DA78D5" w:rsidRPr="00823293">
        <w:rPr>
          <w:sz w:val="22"/>
          <w:szCs w:val="22"/>
        </w:rPr>
        <w:t xml:space="preserve">Установить </w:t>
      </w:r>
      <w:r w:rsidR="00DA78D5">
        <w:rPr>
          <w:sz w:val="22"/>
          <w:szCs w:val="22"/>
        </w:rPr>
        <w:t xml:space="preserve">второй </w:t>
      </w:r>
      <w:r w:rsidR="00DA78D5" w:rsidRPr="00823293">
        <w:rPr>
          <w:sz w:val="22"/>
          <w:szCs w:val="22"/>
        </w:rPr>
        <w:t>уровень о</w:t>
      </w:r>
      <w:r w:rsidR="00DA78D5">
        <w:rPr>
          <w:sz w:val="22"/>
          <w:szCs w:val="22"/>
        </w:rPr>
        <w:t xml:space="preserve">тветственности члена Ассоциации (стоимость работ по одному договору </w:t>
      </w:r>
      <w:bookmarkStart w:id="0" w:name="_GoBack"/>
      <w:r w:rsidR="00DA78D5">
        <w:rPr>
          <w:sz w:val="22"/>
          <w:szCs w:val="22"/>
        </w:rPr>
        <w:t>не превышает</w:t>
      </w:r>
      <w:r w:rsidR="00DA78D5">
        <w:rPr>
          <w:b/>
          <w:sz w:val="22"/>
          <w:szCs w:val="22"/>
        </w:rPr>
        <w:t xml:space="preserve"> пятьдесят миллионов рублей) </w:t>
      </w:r>
      <w:r w:rsidR="00DA78D5" w:rsidRPr="00823293">
        <w:rPr>
          <w:b/>
          <w:sz w:val="22"/>
          <w:szCs w:val="22"/>
        </w:rPr>
        <w:t xml:space="preserve">Общества с ограниченной ответственностью </w:t>
      </w:r>
      <w:bookmarkEnd w:id="0"/>
      <w:r w:rsidR="00DA78D5" w:rsidRPr="00823293">
        <w:rPr>
          <w:b/>
          <w:sz w:val="22"/>
          <w:szCs w:val="22"/>
        </w:rPr>
        <w:t>«Восточно-Прусский Ландшафт»</w:t>
      </w:r>
      <w:r w:rsidR="00DA78D5" w:rsidRPr="00823293">
        <w:rPr>
          <w:sz w:val="22"/>
          <w:szCs w:val="22"/>
        </w:rPr>
        <w:t xml:space="preserve"> (ОГРН 1093925037447, ИНН 3906213726) </w:t>
      </w:r>
      <w:r w:rsidR="00DA78D5">
        <w:rPr>
          <w:sz w:val="22"/>
          <w:szCs w:val="22"/>
        </w:rPr>
        <w:t>по обязательствам по договорам подряда на подготовку проектной документации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148E07B3" w:rsidR="00FB01FA" w:rsidRPr="00DA78D5" w:rsidRDefault="0064112E" w:rsidP="00FB01FA">
      <w:pPr>
        <w:ind w:left="-540"/>
        <w:jc w:val="both"/>
        <w:rPr>
          <w:sz w:val="22"/>
          <w:szCs w:val="22"/>
        </w:rPr>
      </w:pPr>
      <w:r w:rsidRPr="00DA78D5">
        <w:rPr>
          <w:sz w:val="22"/>
          <w:szCs w:val="22"/>
        </w:rPr>
        <w:t xml:space="preserve">2.2. </w:t>
      </w:r>
      <w:r w:rsidR="00DA78D5" w:rsidRPr="00823293">
        <w:rPr>
          <w:sz w:val="22"/>
          <w:szCs w:val="22"/>
        </w:rPr>
        <w:t>Установить</w:t>
      </w:r>
      <w:r w:rsidR="00DA78D5">
        <w:rPr>
          <w:sz w:val="22"/>
          <w:szCs w:val="22"/>
        </w:rPr>
        <w:t xml:space="preserve"> второй</w:t>
      </w:r>
      <w:r w:rsidR="00DA78D5" w:rsidRPr="00823293">
        <w:rPr>
          <w:sz w:val="22"/>
          <w:szCs w:val="22"/>
        </w:rPr>
        <w:t xml:space="preserve"> уровень ответственности члена Ассоциации </w:t>
      </w:r>
      <w:r w:rsidR="009A370C">
        <w:rPr>
          <w:sz w:val="22"/>
          <w:szCs w:val="22"/>
        </w:rPr>
        <w:t>(</w:t>
      </w:r>
      <w:r w:rsidR="00DA78D5">
        <w:rPr>
          <w:sz w:val="22"/>
          <w:szCs w:val="22"/>
        </w:rPr>
        <w:t>предельный размер обязательств по заключенным договорам не превышает</w:t>
      </w:r>
      <w:r w:rsidR="00DA78D5" w:rsidRPr="00823293">
        <w:rPr>
          <w:b/>
          <w:sz w:val="22"/>
          <w:szCs w:val="22"/>
        </w:rPr>
        <w:t xml:space="preserve"> </w:t>
      </w:r>
      <w:r w:rsidR="00DA78D5" w:rsidRPr="00CD5952">
        <w:rPr>
          <w:sz w:val="22"/>
          <w:szCs w:val="22"/>
        </w:rPr>
        <w:t>пятьдесят миллионов рублей)</w:t>
      </w:r>
      <w:r w:rsidR="00DA78D5">
        <w:rPr>
          <w:b/>
          <w:sz w:val="22"/>
          <w:szCs w:val="22"/>
        </w:rPr>
        <w:t xml:space="preserve"> </w:t>
      </w:r>
      <w:r w:rsidR="00DA78D5" w:rsidRPr="00823293">
        <w:rPr>
          <w:b/>
          <w:sz w:val="22"/>
          <w:szCs w:val="22"/>
        </w:rPr>
        <w:t>Общества с ограниченной ответственностью «Восточно-Прусский Ландшафт»</w:t>
      </w:r>
      <w:r w:rsidR="00DA78D5" w:rsidRPr="00823293">
        <w:rPr>
          <w:sz w:val="22"/>
          <w:szCs w:val="22"/>
        </w:rPr>
        <w:t xml:space="preserve"> (ОГРН 1093925037447, ИНН 3906213726)</w:t>
      </w:r>
      <w:r w:rsidR="009A370C" w:rsidRPr="009A370C">
        <w:rPr>
          <w:sz w:val="22"/>
          <w:szCs w:val="22"/>
        </w:rPr>
        <w:t xml:space="preserve"> </w:t>
      </w:r>
      <w:r w:rsidR="009A370C">
        <w:rPr>
          <w:sz w:val="22"/>
          <w:szCs w:val="22"/>
        </w:rPr>
        <w:t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6DA3C42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D46A038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07 ноября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  <w:r w:rsidRPr="00DA78D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  <w:r w:rsidRPr="00DA78D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A78D5" w:rsidRDefault="00436E78" w:rsidP="00F628DA">
      <w:pPr>
        <w:ind w:left="-540"/>
        <w:rPr>
          <w:sz w:val="22"/>
          <w:szCs w:val="22"/>
        </w:rPr>
      </w:pPr>
    </w:p>
    <w:sectPr w:rsidR="00436E78" w:rsidRPr="00DA78D5" w:rsidSect="00DA78D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D9C69F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8D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6040CA4"/>
    <w:multiLevelType w:val="hybridMultilevel"/>
    <w:tmpl w:val="87C88A58"/>
    <w:lvl w:ilvl="0" w:tplc="ED2446B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70C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A78D5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78D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2025-11-10T06:25:00Z</cp:lastPrinted>
  <dcterms:created xsi:type="dcterms:W3CDTF">2025-11-07T13:24:00Z</dcterms:created>
  <dcterms:modified xsi:type="dcterms:W3CDTF">2025-11-10T06:25:00Z</dcterms:modified>
</cp:coreProperties>
</file>