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г. Железнодорожны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0122172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305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77746472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7861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