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ен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5367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3947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аагнер-Биро Санкт-Петербург Стейдж Систем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0755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962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