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 «СтройТехИнвест»»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1107847121788,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7810586146)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«Генподрядное Управление ПСТ»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1077847588675,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7841370179)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«Универсалводстрой»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1103460002491,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3445110772)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«Союзмонтаж»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1105405006200,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5405409552)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