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марта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«СтройМонолит»</w:t>
      </w:r>
      <w:r w:rsidR="00B9210B" w:rsidRPr="00241327">
        <w:rPr>
          <w:sz w:val="22"/>
          <w:szCs w:val="22"/>
          <w:lang w:val="en-US"/>
        </w:rPr>
        <w:t xml:space="preserve"> (ОГРН 1147847075640,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7813583070)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«СтройМонолит»</w:t>
      </w:r>
      <w:r w:rsidRPr="00496A50">
        <w:rPr>
          <w:sz w:val="22"/>
          <w:szCs w:val="22"/>
        </w:rPr>
        <w:t xml:space="preserve"> (ОГРН 1147847075640,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7813583070)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марта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