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="0064112E" w:rsidRPr="00997C4A">
        <w:rPr>
          <w:sz w:val="22"/>
          <w:szCs w:val="22"/>
        </w:rPr>
        <w:t xml:space="preserve"> (ОГРН 1089848009679,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7814422156)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