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2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июн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АрхиТе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9102008879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9103000792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7 июн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