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фирма «Л. А. имп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10015327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19290984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МА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781251414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2181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2321819-18022010-352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МА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781251414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2181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итерСтройИнве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2264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0863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408636-25022010-36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итерСтройИнвес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2264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0863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олет и К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675842637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72903219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7-6729032192-18022010-33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олет и Ко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675842637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72903219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Лад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50007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772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1177240-18022010-340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Лад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2250007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7724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