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декабря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«Арбат. Инженерные сети»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1073905007692,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3905081675)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декабря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