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10000372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0011581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Кубань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23012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30076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