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хколонн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09026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020073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уппа компаний «С-Дон-Ю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23098823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170417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ОР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38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433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43312-04022010-2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ОР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38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433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рофи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33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75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77599-07122009-02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рофи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33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775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52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92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9222-09062010-648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528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92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ЖД 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48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03096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0309649-21122009-06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ЖД 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48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030964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онтно-строительная Компания «Гал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257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27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02781-05042010-48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онтно-строительная Компания «Гал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257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27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Импульс Промышленные Котельны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24051405-07122009-0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Импульс Промышленные Котельны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евский 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499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152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21528-25122009-10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евский 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499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152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