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1125476006710,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5406697409)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«УНР-345»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1077847184403,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7811369641)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1035401492906,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5404105209)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