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030097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2293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по комплексному проектированию объектов жилищно-гражданского назначения «Институт Гомельграждан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4000110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000110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Запсибагропромспец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19262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1065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1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519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1486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ега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6515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4151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бр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12885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322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