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88/2011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сентября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«Спектр»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1076165013143,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6165144559)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«СтройШат»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1035010102324,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5049013810)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«СтройСпецГарант»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1083925001720,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3923500015)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«ИНВЕКС»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1063906148460,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3906162292)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«Новый город»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1097847159453,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7810556046)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16 сентября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