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СК «Петроград»</w:t>
      </w:r>
      <w:r w:rsidR="0098382E" w:rsidRPr="00A319DF">
        <w:rPr>
          <w:sz w:val="22"/>
          <w:szCs w:val="22"/>
          <w:lang w:val="en-US"/>
        </w:rPr>
        <w:t xml:space="preserve"> (ОГРН 1079847060589,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7804354845)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07.05.2025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мая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