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«ФРАНЦ-А»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1027739397586,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7712110824)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25.02.2025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