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«РОКОС»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1106195001692,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6163101084)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«Меркурьев и 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1065917002469,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5917593209)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«Энергосервисная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1025000509412,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5001029450)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«Дельта»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1109847002209,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7811453050)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