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16/2021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июня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Акционерное общество «Информакустика»</w:t>
      </w:r>
      <w:r w:rsidR="00B9210B" w:rsidRPr="00241327">
        <w:rPr>
          <w:sz w:val="22"/>
          <w:szCs w:val="22"/>
          <w:lang w:val="en-US"/>
        </w:rPr>
        <w:t xml:space="preserve"> (ОГРН 1109847019721,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7813487947)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Акционерного общества «Информакустика»</w:t>
      </w:r>
      <w:r w:rsidRPr="00496A50">
        <w:rPr>
          <w:sz w:val="22"/>
          <w:szCs w:val="22"/>
        </w:rPr>
        <w:t xml:space="preserve"> (ОГРН 1109847019721,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7813487947)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июня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