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но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Строй Индустрия»</w:t>
      </w:r>
      <w:r w:rsidR="0098382E" w:rsidRPr="00A319DF">
        <w:rPr>
          <w:sz w:val="22"/>
          <w:szCs w:val="22"/>
          <w:lang w:val="en-US"/>
        </w:rPr>
        <w:t xml:space="preserve"> (ОГРН 1067847353310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20305980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27.11.2020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Стройбизнес»</w:t>
      </w:r>
      <w:r w:rsidR="0098382E" w:rsidRPr="00A319DF">
        <w:rPr>
          <w:sz w:val="22"/>
          <w:szCs w:val="22"/>
          <w:lang w:val="en-US"/>
        </w:rPr>
        <w:t xml:space="preserve"> (ОГРН 1177847303952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5713832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27.11.2020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но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