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20/2018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04 апреля 2018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06C9A40F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Амбарцумяна В.В.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«Группа Компаний «Городские инженерные системы»</w:t>
      </w:r>
      <w:r w:rsidR="00B9210B" w:rsidRPr="00241327">
        <w:rPr>
          <w:sz w:val="22"/>
          <w:szCs w:val="22"/>
          <w:lang w:val="en-US"/>
        </w:rPr>
        <w:t xml:space="preserve"> (ОГРН 1083444008174,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3444163161)</w:t>
      </w:r>
      <w:r w:rsidR="00B9210B">
        <w:rPr>
          <w:sz w:val="22"/>
          <w:szCs w:val="22"/>
          <w:lang w:val="en-US"/>
        </w:rPr>
        <w:t>.</w:t>
      </w:r>
    </w:p>
    <w:p w14:paraId="1BBF272B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0F4E6DFF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«Группа Компаний «Городские инженерные системы»</w:t>
      </w:r>
      <w:r w:rsidRPr="00496A50">
        <w:rPr>
          <w:sz w:val="22"/>
          <w:szCs w:val="22"/>
        </w:rPr>
        <w:t xml:space="preserve"> (ОГРН 1083444008174,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3444163161)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4EDE8D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5DCD6E56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04 апреля 2018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Амбарцумян В.В.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