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апреля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6 (Шесть)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0F0C3BCD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Покровского А.И.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«СВИКС»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1037821045900,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7810282726)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30.03.2018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1F50FA93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0A9999F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апреля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