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80/2017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сентября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="00496A50" w:rsidRPr="00496A50">
        <w:rPr>
          <w:sz w:val="22"/>
          <w:szCs w:val="22"/>
          <w:lang w:val="en-US"/>
        </w:rPr>
        <w:t>6 (Шесть)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2.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0CE4E318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Покровского А.И.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2.1.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«РЕАЛСТРОЙ»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1103460000709,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3446037236)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1479 от 31.08.2017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«РЕАЛСТРОЙ»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1103460000709,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3446037236)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1479 от 31.08.2017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«РЕАЛСТРОЙ»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1103460000709,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3446037236)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«Дорожно-строительная компания-7»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1113458001249,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3426014304)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1663 от 31.08.2017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«Дорожно-строительная компания-7»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1113458001249,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3426014304)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1653 от 30.06.2017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«Дорожно-строительная компания-7»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1113458001249,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3426014304)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500 000 (пятьсот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2.3.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Муниципального бюджетного учреждения "Управление Муниципального Хозяйства" Светлоярского Муниципального Района Волгоградской Области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1063458003300,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3426011293)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1648 от 31.08.2017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Муниципального бюджетного учреждения "Управление Муниципального Хозяйства" Светлоярского Муниципального Района Волгоградской Области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1063458003300,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3426011293)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1648 от 31.08.2017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Муниципальным бюджетным учреждением "Управление Муниципального Хозяйства" Светлоярского Муниципального Района Волгоградской Области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1063458003300,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3426011293)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2.4.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«Связь Строй Проект»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1113459005660,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3442118100)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1748 от 31.08.2017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«Связь Строй Проект»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1113459005660,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3442118100)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1748 от 31.08.2017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«Связь Строй Проект»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1113459005660,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3442118100)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2.5.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 «Большечапурниковское коммунальное хозяйство»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1083458001076,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3426012811)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1758 от 31.08.2017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 «Большечапурниковское коммунальное хозяйство»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1083458001076,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3426012811)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1758 от 31.08.2017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 «Большечапурниковское коммунальное хозяйство»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1083458001076,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3426012811)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2.6.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«БРС»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1123926078627,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3906284156)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2073 от 30.08.2017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«БРС»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1123926078627,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3906284156)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2073 от 30.08.2017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«БРС»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1123926078627,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3906284156)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500 000 (пятьсот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2.7.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«БСК-плюс»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1083925012786,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3904601515)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2094 от 01.09.2017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«БСК-плюс»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1083925012786,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3904601515)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2094 от 01.09.2017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«БСК-плюс»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1083925012786,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3904601515)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1 000 000 (один миллион)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/>
      </w:r>
      <w:r w:rsidR="00436E78" w:rsidRPr="008A76F6">
        <w:rPr>
          <w:sz w:val="22"/>
          <w:szCs w:val="22"/>
          <w:lang w:val="en-US"/>
        </w:rPr>
        <w:t>04 сентября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