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Индивидуального предпринимателя Борисенко Вадима Олеговича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317619600056601,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616102303801)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«ВолгоградСтройМонтаж»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1103455001726,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3403027843)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«Кубаньпромстрой»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1022302301284,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2313007640)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18.05.2017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