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Идеал-Стандар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29669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4143200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7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Арен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784742538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638400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7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8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