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«ЛИСИ-строй»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1057810307334,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7810027243)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5087746173884,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7725647207)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