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ект 21 Ве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77465991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458456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6.06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