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8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дека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Муниципального бюджетного учреждения ТехКонтрольСтрой» муниципального образования «Гвардейский район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92502279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650166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пецКомплекс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4300042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9615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Ком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3230800215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30819692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9.12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дека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