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4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ноября 2014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Фирма «Теплоэнерго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2300635213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30203433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Армавиртеплоэнерго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92302001472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302061557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2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КлиматТеплоАвтоматика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92302002121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302062261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7 ноября 2014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