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рассДор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1377461243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90012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РАНСТОР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66700208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7030035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9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